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97A" w:rsidRDefault="00F6297A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F6297A" w:rsidRDefault="00245455">
      <w:pPr>
        <w:spacing w:line="855" w:lineRule="exact"/>
        <w:ind w:left="762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6"/>
          <w:sz w:val="20"/>
          <w:szCs w:val="20"/>
          <w:lang w:val="ru-RU" w:eastAsia="ru-RU"/>
        </w:rPr>
        <w:drawing>
          <wp:inline distT="0" distB="0" distL="0" distR="0">
            <wp:extent cx="2352674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97A" w:rsidRPr="008A08B2" w:rsidRDefault="008A08B2">
      <w:pPr>
        <w:spacing w:before="101"/>
        <w:ind w:left="1963" w:right="2047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lang w:val="ru-RU"/>
        </w:rPr>
        <w:t>ПАСПОРТ</w:t>
      </w:r>
    </w:p>
    <w:p w:rsidR="00F6297A" w:rsidRPr="008A08B2" w:rsidRDefault="008A08B2">
      <w:pPr>
        <w:spacing w:before="139"/>
        <w:ind w:left="1963" w:right="2077"/>
        <w:jc w:val="center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>
        <w:rPr>
          <w:rFonts w:ascii="Times New Roman"/>
          <w:b/>
          <w:sz w:val="21"/>
          <w:lang w:val="ru-RU"/>
        </w:rPr>
        <w:t>Модифицированная</w:t>
      </w:r>
      <w:r w:rsidRPr="008A08B2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питательная</w:t>
      </w:r>
      <w:r w:rsidRPr="008A08B2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Среда</w:t>
      </w:r>
      <w:r w:rsidRPr="008A08B2">
        <w:rPr>
          <w:rFonts w:ascii="Times New Roman"/>
          <w:b/>
          <w:sz w:val="21"/>
          <w:lang w:val="ru-RU"/>
        </w:rPr>
        <w:t xml:space="preserve"> </w:t>
      </w:r>
      <w:r w:rsidR="00245455" w:rsidRPr="008A08B2">
        <w:rPr>
          <w:rFonts w:ascii="Times New Roman"/>
          <w:b/>
          <w:sz w:val="21"/>
          <w:lang w:val="ru-RU"/>
        </w:rPr>
        <w:t>199</w:t>
      </w:r>
      <w:r w:rsidRPr="008A08B2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на</w:t>
      </w:r>
      <w:r w:rsidRPr="008A08B2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солях</w:t>
      </w:r>
      <w:r w:rsidRPr="008A08B2">
        <w:rPr>
          <w:rFonts w:ascii="Times New Roman"/>
          <w:b/>
          <w:sz w:val="21"/>
          <w:lang w:val="ru-RU"/>
        </w:rPr>
        <w:t xml:space="preserve"> </w:t>
      </w:r>
      <w:proofErr w:type="spellStart"/>
      <w:r>
        <w:rPr>
          <w:rFonts w:ascii="Times New Roman"/>
          <w:b/>
          <w:sz w:val="21"/>
          <w:lang w:val="ru-RU"/>
        </w:rPr>
        <w:t>Хенкса</w:t>
      </w:r>
      <w:proofErr w:type="spellEnd"/>
      <w:r w:rsidR="00245455" w:rsidRPr="008A08B2">
        <w:rPr>
          <w:rFonts w:ascii="Times New Roman"/>
          <w:b/>
          <w:sz w:val="21"/>
          <w:lang w:val="ru-RU"/>
        </w:rPr>
        <w:t xml:space="preserve"> </w:t>
      </w:r>
      <w:r w:rsidRPr="008A08B2">
        <w:rPr>
          <w:rFonts w:ascii="Times New Roman"/>
          <w:b/>
          <w:sz w:val="21"/>
          <w:lang w:val="ru-RU"/>
        </w:rPr>
        <w:t>(</w:t>
      </w:r>
      <w:r w:rsidR="00245455">
        <w:rPr>
          <w:rFonts w:ascii="Times New Roman"/>
          <w:b/>
          <w:sz w:val="21"/>
        </w:rPr>
        <w:t>Hanks</w:t>
      </w:r>
      <w:r>
        <w:rPr>
          <w:rFonts w:ascii="Times New Roman"/>
          <w:b/>
          <w:sz w:val="21"/>
          <w:lang w:val="ru-RU"/>
        </w:rPr>
        <w:t xml:space="preserve">) </w:t>
      </w:r>
      <w:r>
        <w:rPr>
          <w:rFonts w:ascii="Times New Roman"/>
          <w:b/>
          <w:sz w:val="21"/>
          <w:lang w:val="ru-RU"/>
        </w:rPr>
        <w:t>без</w:t>
      </w:r>
      <w:r w:rsidR="00245455" w:rsidRPr="008A08B2">
        <w:rPr>
          <w:rFonts w:ascii="Times New Roman"/>
          <w:b/>
          <w:sz w:val="21"/>
          <w:lang w:val="ru-RU"/>
        </w:rPr>
        <w:t xml:space="preserve"> </w:t>
      </w:r>
      <w:r w:rsidR="00245455">
        <w:rPr>
          <w:rFonts w:ascii="Times New Roman"/>
          <w:b/>
          <w:sz w:val="21"/>
        </w:rPr>
        <w:t>L</w:t>
      </w:r>
      <w:r w:rsidR="00245455" w:rsidRPr="008A08B2">
        <w:rPr>
          <w:rFonts w:ascii="Times New Roman"/>
          <w:b/>
          <w:sz w:val="21"/>
          <w:lang w:val="ru-RU"/>
        </w:rPr>
        <w:t>-</w:t>
      </w:r>
      <w:r>
        <w:rPr>
          <w:rFonts w:ascii="Times New Roman"/>
          <w:b/>
          <w:sz w:val="21"/>
          <w:lang w:val="ru-RU"/>
        </w:rPr>
        <w:t>Глютамина</w:t>
      </w:r>
      <w:r w:rsidR="00245455" w:rsidRPr="008A08B2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без</w:t>
      </w:r>
      <w:r w:rsidR="00245455" w:rsidRPr="008A08B2"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бикарбоната</w:t>
      </w:r>
      <w:r>
        <w:rPr>
          <w:rFonts w:ascii="Times New Roman"/>
          <w:b/>
          <w:sz w:val="21"/>
          <w:lang w:val="ru-RU"/>
        </w:rPr>
        <w:t xml:space="preserve"> </w:t>
      </w:r>
      <w:r>
        <w:rPr>
          <w:rFonts w:ascii="Times New Roman"/>
          <w:b/>
          <w:sz w:val="21"/>
          <w:lang w:val="ru-RU"/>
        </w:rPr>
        <w:t>натрия</w:t>
      </w:r>
    </w:p>
    <w:p w:rsidR="00F6297A" w:rsidRPr="008A08B2" w:rsidRDefault="00F629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6297A" w:rsidRPr="008A08B2" w:rsidRDefault="00F6297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F6297A" w:rsidRPr="008A08B2" w:rsidRDefault="00F6297A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F6297A" w:rsidRPr="008A08B2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F6297A" w:rsidRPr="008A08B2" w:rsidRDefault="00F6297A">
      <w:pPr>
        <w:spacing w:before="1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p w:rsidR="00F6297A" w:rsidRPr="008A08B2" w:rsidRDefault="008A08B2" w:rsidP="008A08B2">
      <w:pPr>
        <w:pStyle w:val="1"/>
        <w:spacing w:line="240" w:lineRule="atLeast"/>
        <w:ind w:left="851"/>
        <w:rPr>
          <w:lang w:val="ru-RU"/>
        </w:rPr>
      </w:pPr>
      <w:r>
        <w:rPr>
          <w:lang w:val="ru-RU"/>
        </w:rPr>
        <w:t>Серия</w:t>
      </w:r>
      <w:r w:rsidR="00245455" w:rsidRPr="008A08B2">
        <w:rPr>
          <w:lang w:val="ru-RU"/>
        </w:rPr>
        <w:t xml:space="preserve"> </w:t>
      </w:r>
      <w:r w:rsidR="00245455">
        <w:t>N</w:t>
      </w:r>
      <w:r w:rsidR="00245455" w:rsidRPr="008A08B2">
        <w:rPr>
          <w:lang w:val="ru-RU"/>
        </w:rPr>
        <w:t>°</w:t>
      </w:r>
      <w:r w:rsidR="00245455" w:rsidRPr="008A08B2">
        <w:rPr>
          <w:spacing w:val="-3"/>
          <w:lang w:val="ru-RU"/>
        </w:rPr>
        <w:t xml:space="preserve"> </w:t>
      </w:r>
      <w:r w:rsidR="00245455" w:rsidRPr="008A08B2">
        <w:rPr>
          <w:lang w:val="ru-RU"/>
        </w:rPr>
        <w:t>:</w:t>
      </w:r>
      <w:r w:rsidR="00245455" w:rsidRPr="008A08B2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Артикул</w:t>
      </w:r>
      <w:r w:rsidR="00245455" w:rsidRPr="008A08B2">
        <w:rPr>
          <w:lang w:val="ru-RU"/>
        </w:rPr>
        <w:t xml:space="preserve"> </w:t>
      </w:r>
      <w:r w:rsidR="00245455">
        <w:t>N</w:t>
      </w:r>
      <w:r w:rsidR="00245455" w:rsidRPr="008A08B2">
        <w:rPr>
          <w:lang w:val="ru-RU"/>
        </w:rPr>
        <w:t>°</w:t>
      </w:r>
      <w:r w:rsidR="00245455" w:rsidRPr="008A08B2">
        <w:rPr>
          <w:spacing w:val="-4"/>
          <w:lang w:val="ru-RU"/>
        </w:rPr>
        <w:t xml:space="preserve"> </w:t>
      </w:r>
      <w:r w:rsidR="00245455" w:rsidRPr="008A08B2">
        <w:rPr>
          <w:lang w:val="ru-RU"/>
        </w:rPr>
        <w:t>:</w:t>
      </w:r>
      <w:r w:rsidR="00245455" w:rsidRPr="008A08B2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 xml:space="preserve">Дата </w:t>
      </w:r>
      <w:proofErr w:type="spellStart"/>
      <w:r>
        <w:rPr>
          <w:rFonts w:cs="Times New Roman"/>
          <w:w w:val="99"/>
          <w:lang w:val="ru-RU"/>
        </w:rPr>
        <w:t>валидации</w:t>
      </w:r>
      <w:proofErr w:type="spellEnd"/>
      <w:r w:rsidR="00245455" w:rsidRPr="008A08B2">
        <w:rPr>
          <w:lang w:val="ru-RU"/>
        </w:rPr>
        <w:t>:</w:t>
      </w:r>
      <w:r w:rsidR="00245455" w:rsidRPr="008A08B2">
        <w:rPr>
          <w:rFonts w:cs="Times New Roman"/>
          <w:w w:val="99"/>
          <w:lang w:val="ru-RU"/>
        </w:rPr>
        <w:t xml:space="preserve"> </w:t>
      </w:r>
      <w:r>
        <w:rPr>
          <w:rFonts w:cs="Times New Roman"/>
          <w:w w:val="99"/>
          <w:lang w:val="ru-RU"/>
        </w:rPr>
        <w:t>Срок годности</w:t>
      </w:r>
      <w:r w:rsidR="00245455" w:rsidRPr="008A08B2">
        <w:rPr>
          <w:lang w:val="ru-RU"/>
        </w:rPr>
        <w:t>:</w:t>
      </w:r>
      <w:r w:rsidR="00245455" w:rsidRPr="008A08B2">
        <w:rPr>
          <w:rFonts w:cs="Times New Roman"/>
          <w:w w:val="99"/>
          <w:lang w:val="ru-RU"/>
        </w:rPr>
        <w:t xml:space="preserve"> </w:t>
      </w:r>
      <w:r>
        <w:rPr>
          <w:lang w:val="ru-RU"/>
        </w:rPr>
        <w:t>Хранение</w:t>
      </w:r>
      <w:r w:rsidR="00245455" w:rsidRPr="008A08B2">
        <w:rPr>
          <w:lang w:val="ru-RU"/>
        </w:rPr>
        <w:t>:</w:t>
      </w:r>
    </w:p>
    <w:p w:rsidR="00F6297A" w:rsidRPr="008A08B2" w:rsidRDefault="00245455">
      <w:pPr>
        <w:spacing w:before="11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8A08B2">
        <w:rPr>
          <w:lang w:val="ru-RU"/>
        </w:rPr>
        <w:br w:type="column"/>
      </w:r>
    </w:p>
    <w:p w:rsidR="00F6297A" w:rsidRDefault="00245455">
      <w:pPr>
        <w:spacing w:line="278" w:lineRule="auto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M14608P0410</w:t>
      </w:r>
      <w:r>
        <w:rPr>
          <w:rFonts w:ascii="Times New Roman"/>
          <w:spacing w:val="-1"/>
          <w:w w:val="99"/>
          <w:sz w:val="18"/>
        </w:rPr>
        <w:t xml:space="preserve"> </w:t>
      </w:r>
      <w:r>
        <w:rPr>
          <w:rFonts w:ascii="Times New Roman"/>
          <w:sz w:val="18"/>
        </w:rPr>
        <w:t>P0410</w:t>
      </w:r>
    </w:p>
    <w:p w:rsidR="00F6297A" w:rsidRDefault="00245455">
      <w:pPr>
        <w:spacing w:before="1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20 / 04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2016</w:t>
      </w:r>
    </w:p>
    <w:p w:rsidR="00F6297A" w:rsidRDefault="00245455">
      <w:pPr>
        <w:spacing w:before="33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20 / 04 /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z w:val="18"/>
        </w:rPr>
        <w:t>2019</w:t>
      </w:r>
    </w:p>
    <w:p w:rsidR="00F6297A" w:rsidRDefault="00245455">
      <w:pPr>
        <w:spacing w:before="33" w:line="203" w:lineRule="exact"/>
        <w:ind w:left="887" w:right="685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+2/+8°C</w:t>
      </w:r>
    </w:p>
    <w:p w:rsidR="00F6297A" w:rsidRDefault="00F6297A">
      <w:pPr>
        <w:spacing w:line="203" w:lineRule="exact"/>
        <w:rPr>
          <w:rFonts w:ascii="Times New Roman" w:eastAsia="Times New Roman" w:hAnsi="Times New Roman" w:cs="Times New Roman"/>
          <w:sz w:val="18"/>
          <w:szCs w:val="18"/>
        </w:rPr>
        <w:sectPr w:rsidR="00F6297A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2140" w:space="40"/>
            <w:col w:w="9240"/>
          </w:cols>
        </w:sectPr>
      </w:pPr>
    </w:p>
    <w:p w:rsidR="00F6297A" w:rsidRDefault="00F6297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6297A" w:rsidRDefault="00F6297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6297A" w:rsidRDefault="00F6297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6297A" w:rsidRDefault="00F6297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6297A" w:rsidRDefault="00F6297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6297A" w:rsidRDefault="00F6297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6297A" w:rsidRDefault="00F6297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6297A" w:rsidRDefault="00F6297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6297A" w:rsidRDefault="00F6297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6297A" w:rsidRDefault="00F6297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6297A" w:rsidRDefault="00F6297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6297A" w:rsidRDefault="00F6297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6297A" w:rsidRDefault="00F6297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6297A" w:rsidRDefault="00F6297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6297A" w:rsidRDefault="00F6297A">
      <w:pPr>
        <w:rPr>
          <w:rFonts w:ascii="Times New Roman" w:eastAsia="Times New Roman" w:hAnsi="Times New Roman" w:cs="Times New Roman"/>
          <w:sz w:val="14"/>
          <w:szCs w:val="14"/>
        </w:rPr>
      </w:pPr>
    </w:p>
    <w:p w:rsidR="00F6297A" w:rsidRDefault="00F6297A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F6297A" w:rsidRDefault="00245455">
      <w:pPr>
        <w:spacing w:line="448" w:lineRule="auto"/>
        <w:ind w:left="3736" w:right="1" w:firstLine="177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z w:val="14"/>
        </w:rPr>
        <w:t>Claire</w:t>
      </w:r>
      <w:r>
        <w:rPr>
          <w:rFonts w:ascii="Arial"/>
          <w:spacing w:val="6"/>
          <w:sz w:val="14"/>
        </w:rPr>
        <w:t xml:space="preserve"> </w:t>
      </w:r>
      <w:r>
        <w:rPr>
          <w:rFonts w:ascii="Arial"/>
          <w:sz w:val="14"/>
        </w:rPr>
        <w:t>Remy</w:t>
      </w:r>
      <w:r>
        <w:rPr>
          <w:rFonts w:ascii="Times New Roman"/>
          <w:spacing w:val="-1"/>
          <w:w w:val="102"/>
          <w:sz w:val="14"/>
        </w:rPr>
        <w:t xml:space="preserve"> </w:t>
      </w:r>
      <w:r>
        <w:rPr>
          <w:rFonts w:ascii="Arial"/>
          <w:sz w:val="14"/>
        </w:rPr>
        <w:t>Quality</w:t>
      </w:r>
      <w:r>
        <w:rPr>
          <w:rFonts w:ascii="Arial"/>
          <w:spacing w:val="19"/>
          <w:sz w:val="14"/>
        </w:rPr>
        <w:t xml:space="preserve"> </w:t>
      </w:r>
      <w:r>
        <w:rPr>
          <w:rFonts w:ascii="Arial"/>
          <w:sz w:val="14"/>
        </w:rPr>
        <w:t>Service</w:t>
      </w:r>
    </w:p>
    <w:p w:rsidR="00F6297A" w:rsidRDefault="00245455">
      <w:pPr>
        <w:pStyle w:val="1"/>
        <w:spacing w:before="75"/>
        <w:ind w:left="0"/>
        <w:jc w:val="right"/>
        <w:rPr>
          <w:rFonts w:ascii="Arial" w:eastAsia="Arial" w:hAnsi="Arial" w:cs="Arial"/>
        </w:rPr>
      </w:pPr>
      <w:r>
        <w:rPr>
          <w:rFonts w:ascii="Arial"/>
        </w:rPr>
        <w:t>Date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:</w:t>
      </w:r>
    </w:p>
    <w:p w:rsidR="00F6297A" w:rsidRDefault="00245455">
      <w:pPr>
        <w:rPr>
          <w:rFonts w:ascii="Arial" w:eastAsia="Arial" w:hAnsi="Arial" w:cs="Arial"/>
          <w:sz w:val="20"/>
          <w:szCs w:val="20"/>
        </w:rPr>
      </w:pPr>
      <w:r>
        <w:br w:type="column"/>
      </w: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spacing w:before="9"/>
        <w:rPr>
          <w:rFonts w:ascii="Arial" w:eastAsia="Arial" w:hAnsi="Arial" w:cs="Arial"/>
          <w:sz w:val="25"/>
          <w:szCs w:val="25"/>
        </w:rPr>
      </w:pPr>
    </w:p>
    <w:p w:rsidR="00F6297A" w:rsidRDefault="00245455">
      <w:pPr>
        <w:spacing w:line="600" w:lineRule="exact"/>
        <w:ind w:left="24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position w:val="-11"/>
          <w:sz w:val="20"/>
          <w:szCs w:val="20"/>
          <w:lang w:val="ru-RU" w:eastAsia="ru-RU"/>
        </w:rPr>
        <w:drawing>
          <wp:inline distT="0" distB="0" distL="0" distR="0">
            <wp:extent cx="1336438" cy="38147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6438" cy="381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97A" w:rsidRDefault="00245455">
      <w:pPr>
        <w:spacing w:before="70"/>
        <w:ind w:left="847"/>
        <w:rPr>
          <w:rFonts w:ascii="Arial" w:eastAsia="Arial" w:hAnsi="Arial" w:cs="Arial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9.6pt;margin-top:-138.5pt;width:556pt;height:81.5pt;z-index:10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95"/>
                    <w:gridCol w:w="2780"/>
                    <w:gridCol w:w="1160"/>
                    <w:gridCol w:w="2305"/>
                    <w:gridCol w:w="1865"/>
                  </w:tblGrid>
                  <w:tr w:rsidR="00F6297A">
                    <w:trPr>
                      <w:trHeight w:hRule="exact" w:val="285"/>
                    </w:trPr>
                    <w:tc>
                      <w:tcPr>
                        <w:tcW w:w="1110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297A" w:rsidRPr="008A08B2" w:rsidRDefault="008A08B2">
                        <w:pPr>
                          <w:pStyle w:val="TableParagraph"/>
                          <w:spacing w:before="54"/>
                          <w:ind w:left="75"/>
                          <w:rPr>
                            <w:rFonts w:ascii="Times New Roman" w:eastAsia="Times New Roman" w:hAnsi="Times New Roman" w:cs="Times New Roman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Профиль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b/>
                            <w:w w:val="103"/>
                            <w:sz w:val="17"/>
                            <w:lang w:val="ru-RU"/>
                          </w:rPr>
                          <w:t>качества</w:t>
                        </w:r>
                      </w:p>
                    </w:tc>
                  </w:tr>
                  <w:tr w:rsidR="00F6297A">
                    <w:trPr>
                      <w:trHeight w:hRule="exact" w:val="285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297A" w:rsidRPr="008A08B2" w:rsidRDefault="008A08B2">
                        <w:pPr>
                          <w:pStyle w:val="TableParagraph"/>
                          <w:spacing w:before="59"/>
                          <w:ind w:left="8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/>
                            <w:b/>
                            <w:w w:val="102"/>
                            <w:sz w:val="17"/>
                            <w:lang w:val="ru-RU"/>
                          </w:rPr>
                          <w:t>Тесты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297A" w:rsidRPr="008A08B2" w:rsidRDefault="008A08B2">
                        <w:pPr>
                          <w:pStyle w:val="TableParagraph"/>
                          <w:spacing w:before="59"/>
                          <w:ind w:left="70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Методы</w:t>
                        </w:r>
                      </w:p>
                    </w:tc>
                    <w:tc>
                      <w:tcPr>
                        <w:tcW w:w="116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297A" w:rsidRPr="008A08B2" w:rsidRDefault="008A08B2">
                        <w:pPr>
                          <w:pStyle w:val="TableParagraph"/>
                          <w:spacing w:before="59"/>
                          <w:ind w:left="5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Единицы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297A" w:rsidRPr="008A08B2" w:rsidRDefault="008A08B2">
                        <w:pPr>
                          <w:pStyle w:val="TableParagraph"/>
                          <w:spacing w:before="59"/>
                          <w:ind w:left="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Спецификации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297A" w:rsidRPr="00245455" w:rsidRDefault="00245455">
                        <w:pPr>
                          <w:pStyle w:val="TableParagraph"/>
                          <w:spacing w:before="59"/>
                          <w:ind w:left="85"/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7"/>
                            <w:szCs w:val="17"/>
                            <w:lang w:val="ru-RU"/>
                          </w:rPr>
                          <w:t>Результаты</w:t>
                        </w:r>
                        <w:bookmarkStart w:id="0" w:name="_GoBack"/>
                        <w:bookmarkEnd w:id="0"/>
                      </w:p>
                    </w:tc>
                  </w:tr>
                  <w:tr w:rsidR="00F6297A">
                    <w:trPr>
                      <w:trHeight w:hRule="exact" w:val="250"/>
                    </w:trPr>
                    <w:tc>
                      <w:tcPr>
                        <w:tcW w:w="299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6297A" w:rsidRDefault="00245455">
                        <w:pPr>
                          <w:pStyle w:val="TableParagraph"/>
                          <w:spacing w:before="12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pH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6297A" w:rsidRPr="00245455" w:rsidRDefault="00245455">
                        <w:pPr>
                          <w:pStyle w:val="TableParagraph"/>
                          <w:spacing w:before="12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  <w:t>Внутренний метод определения</w:t>
                        </w:r>
                      </w:p>
                    </w:tc>
                    <w:tc>
                      <w:tcPr>
                        <w:tcW w:w="116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6297A" w:rsidRDefault="00F6297A">
                        <w:pPr>
                          <w:pStyle w:val="TableParagraph"/>
                          <w:spacing w:before="10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</w:p>
                      <w:p w:rsidR="00F6297A" w:rsidRDefault="00245455">
                        <w:pPr>
                          <w:pStyle w:val="TableParagraph"/>
                          <w:ind w:left="5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mOsm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/kg</w:t>
                        </w:r>
                      </w:p>
                    </w:tc>
                    <w:tc>
                      <w:tcPr>
                        <w:tcW w:w="230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6297A" w:rsidRDefault="00245455">
                        <w:pPr>
                          <w:pStyle w:val="TableParagraph"/>
                          <w:spacing w:before="12"/>
                          <w:ind w:right="6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4.5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0.5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6297A" w:rsidRDefault="00245455">
                        <w:pPr>
                          <w:pStyle w:val="TableParagraph"/>
                          <w:spacing w:before="12"/>
                          <w:ind w:left="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4.54</w:t>
                        </w:r>
                      </w:p>
                    </w:tc>
                  </w:tr>
                  <w:tr w:rsidR="00F6297A">
                    <w:trPr>
                      <w:trHeight w:hRule="exact" w:val="240"/>
                    </w:trPr>
                    <w:tc>
                      <w:tcPr>
                        <w:tcW w:w="299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6297A" w:rsidRPr="00245455" w:rsidRDefault="00245455">
                        <w:pPr>
                          <w:pStyle w:val="TableParagraph"/>
                          <w:spacing w:before="6"/>
                          <w:ind w:left="3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Осмоляльность</w:t>
                        </w:r>
                        <w:proofErr w:type="spellEnd"/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6297A" w:rsidRDefault="00245455">
                        <w:pPr>
                          <w:pStyle w:val="TableParagraph"/>
                          <w:spacing w:before="6"/>
                          <w:ind w:left="24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Точка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  <w:lang w:val="ru-RU"/>
                          </w:rPr>
                          <w:t>замерзания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2.2.35</w:t>
                        </w:r>
                      </w:p>
                    </w:tc>
                    <w:tc>
                      <w:tcPr>
                        <w:tcW w:w="1160" w:type="dxa"/>
                        <w:vMerge/>
                        <w:tcBorders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6297A" w:rsidRDefault="00F6297A"/>
                    </w:tc>
                    <w:tc>
                      <w:tcPr>
                        <w:tcW w:w="230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6297A" w:rsidRDefault="00245455">
                        <w:pPr>
                          <w:pStyle w:val="TableParagraph"/>
                          <w:spacing w:before="6"/>
                          <w:ind w:left="71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287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±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w w:val="99"/>
                            <w:sz w:val="18"/>
                            <w:szCs w:val="18"/>
                          </w:rPr>
                          <w:t>10%</w:t>
                        </w:r>
                      </w:p>
                    </w:tc>
                    <w:tc>
                      <w:tcPr>
                        <w:tcW w:w="1865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6297A" w:rsidRDefault="00245455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283</w:t>
                        </w:r>
                      </w:p>
                    </w:tc>
                  </w:tr>
                  <w:tr w:rsidR="00F6297A">
                    <w:trPr>
                      <w:trHeight w:hRule="exact" w:val="240"/>
                    </w:trPr>
                    <w:tc>
                      <w:tcPr>
                        <w:tcW w:w="299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6297A" w:rsidRPr="00245455" w:rsidRDefault="00245455">
                        <w:pPr>
                          <w:pStyle w:val="TableParagraph"/>
                          <w:spacing w:before="6"/>
                          <w:ind w:left="40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Эндотоксин</w:t>
                        </w:r>
                      </w:p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6297A" w:rsidRPr="00245455" w:rsidRDefault="00245455" w:rsidP="00245455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  <w:lang w:val="ru-RU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Хромокинетический</w:t>
                        </w:r>
                        <w:proofErr w:type="spellEnd"/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тест</w:t>
                        </w:r>
                        <w:r w:rsidRPr="00245455">
                          <w:rPr>
                            <w:rFonts w:ascii="Times New Roman"/>
                            <w:w w:val="99"/>
                            <w:sz w:val="18"/>
                            <w:lang w:val="ru-RU"/>
                          </w:rPr>
                          <w:t>.</w:t>
                        </w:r>
                        <w:r w:rsidRPr="0024545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>Метод</w:t>
                        </w:r>
                        <w:r w:rsidRPr="00245455">
                          <w:rPr>
                            <w:rFonts w:ascii="Times New Roman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D</w:t>
                        </w:r>
                        <w:r w:rsidRPr="00245455">
                          <w:rPr>
                            <w:rFonts w:ascii="Times New Roman"/>
                            <w:spacing w:val="-1"/>
                            <w:sz w:val="18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of</w:t>
                        </w:r>
                      </w:p>
                    </w:tc>
                    <w:tc>
                      <w:tcPr>
                        <w:tcW w:w="1160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6297A" w:rsidRDefault="00245455">
                        <w:pPr>
                          <w:pStyle w:val="TableParagraph"/>
                          <w:spacing w:before="6"/>
                          <w:ind w:left="5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EU/ml</w:t>
                        </w:r>
                      </w:p>
                    </w:tc>
                    <w:tc>
                      <w:tcPr>
                        <w:tcW w:w="230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6297A" w:rsidRDefault="00245455">
                        <w:pPr>
                          <w:pStyle w:val="TableParagraph"/>
                          <w:spacing w:before="6"/>
                          <w:ind w:right="65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&lt;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1865" w:type="dxa"/>
                        <w:vMerge w:val="restart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F6297A" w:rsidRDefault="00245455">
                        <w:pPr>
                          <w:pStyle w:val="TableParagraph"/>
                          <w:spacing w:before="6"/>
                          <w:ind w:left="3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0.025</w:t>
                        </w:r>
                      </w:p>
                    </w:tc>
                  </w:tr>
                  <w:tr w:rsidR="00F6297A">
                    <w:trPr>
                      <w:trHeight w:hRule="exact" w:val="320"/>
                    </w:trPr>
                    <w:tc>
                      <w:tcPr>
                        <w:tcW w:w="299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297A" w:rsidRDefault="00F6297A"/>
                    </w:tc>
                    <w:tc>
                      <w:tcPr>
                        <w:tcW w:w="2780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297A" w:rsidRDefault="00245455">
                        <w:pPr>
                          <w:pStyle w:val="TableParagraph"/>
                          <w:spacing w:before="6"/>
                          <w:ind w:left="2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EU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pacing w:val="-1"/>
                            <w:w w:val="99"/>
                            <w:sz w:val="18"/>
                          </w:rPr>
                          <w:t>Ph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.</w:t>
                        </w:r>
                        <w:r>
                          <w:rPr>
                            <w:rFonts w:ascii="Times New Roman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w w:val="99"/>
                            <w:sz w:val="18"/>
                          </w:rPr>
                          <w:t>2.6.14</w:t>
                        </w:r>
                      </w:p>
                    </w:tc>
                    <w:tc>
                      <w:tcPr>
                        <w:tcW w:w="1160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297A" w:rsidRDefault="00F6297A"/>
                    </w:tc>
                    <w:tc>
                      <w:tcPr>
                        <w:tcW w:w="230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297A" w:rsidRDefault="00F6297A"/>
                    </w:tc>
                    <w:tc>
                      <w:tcPr>
                        <w:tcW w:w="1865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6297A" w:rsidRDefault="00F6297A"/>
                    </w:tc>
                  </w:tr>
                </w:tbl>
                <w:p w:rsidR="00F6297A" w:rsidRDefault="00F6297A"/>
              </w:txbxContent>
            </v:textbox>
            <w10:wrap anchorx="page"/>
          </v:shape>
        </w:pict>
      </w:r>
      <w:r>
        <w:rPr>
          <w:rFonts w:ascii="Arial"/>
          <w:sz w:val="18"/>
        </w:rPr>
        <w:t>09/05/2016</w:t>
      </w:r>
    </w:p>
    <w:p w:rsidR="00F6297A" w:rsidRDefault="00F6297A">
      <w:pPr>
        <w:rPr>
          <w:rFonts w:ascii="Arial" w:eastAsia="Arial" w:hAnsi="Arial" w:cs="Arial"/>
          <w:sz w:val="18"/>
          <w:szCs w:val="18"/>
        </w:rPr>
        <w:sectPr w:rsidR="00F6297A">
          <w:type w:val="continuous"/>
          <w:pgSz w:w="11900" w:h="16820"/>
          <w:pgMar w:top="120" w:right="200" w:bottom="0" w:left="280" w:header="720" w:footer="720" w:gutter="0"/>
          <w:cols w:num="2" w:space="720" w:equalWidth="0">
            <w:col w:w="4701" w:space="40"/>
            <w:col w:w="6679"/>
          </w:cols>
        </w:sectPr>
      </w:pPr>
    </w:p>
    <w:p w:rsidR="00F6297A" w:rsidRDefault="00F6297A">
      <w:pPr>
        <w:spacing w:before="4"/>
        <w:rPr>
          <w:rFonts w:ascii="Arial" w:eastAsia="Arial" w:hAnsi="Arial" w:cs="Arial"/>
          <w:sz w:val="2"/>
          <w:szCs w:val="2"/>
        </w:rPr>
      </w:pPr>
    </w:p>
    <w:p w:rsidR="00F6297A" w:rsidRDefault="00245455">
      <w:pPr>
        <w:spacing w:line="20" w:lineRule="exact"/>
        <w:ind w:left="4948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09pt;height:1pt;mso-position-horizontal-relative:char;mso-position-vertical-relative:line" coordsize="2180,20">
            <v:group id="_x0000_s1027" style="position:absolute;left:10;top:10;width:2160;height:2" coordorigin="10,10" coordsize="2160,2">
              <v:shape id="_x0000_s1028" style="position:absolute;left:10;top:10;width:2160;height:2" coordorigin="10,10" coordsize="2160,0" path="m2170,10l10,10e" filled="f" strokeweight="1pt">
                <v:path arrowok="t"/>
              </v:shape>
            </v:group>
            <w10:wrap type="none"/>
            <w10:anchorlock/>
          </v:group>
        </w:pict>
      </w: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rPr>
          <w:rFonts w:ascii="Arial" w:eastAsia="Arial" w:hAnsi="Arial" w:cs="Arial"/>
          <w:sz w:val="20"/>
          <w:szCs w:val="20"/>
        </w:rPr>
      </w:pPr>
    </w:p>
    <w:p w:rsidR="00F6297A" w:rsidRDefault="00F6297A">
      <w:pPr>
        <w:spacing w:before="2"/>
        <w:rPr>
          <w:rFonts w:ascii="Arial" w:eastAsia="Arial" w:hAnsi="Arial" w:cs="Arial"/>
          <w:sz w:val="27"/>
          <w:szCs w:val="27"/>
        </w:rPr>
      </w:pPr>
    </w:p>
    <w:p w:rsidR="00F6297A" w:rsidRDefault="00F6297A">
      <w:pPr>
        <w:rPr>
          <w:rFonts w:ascii="Arial" w:eastAsia="Arial" w:hAnsi="Arial" w:cs="Arial"/>
          <w:sz w:val="27"/>
          <w:szCs w:val="27"/>
        </w:rPr>
        <w:sectPr w:rsidR="00F6297A">
          <w:type w:val="continuous"/>
          <w:pgSz w:w="11900" w:h="16820"/>
          <w:pgMar w:top="120" w:right="200" w:bottom="0" w:left="280" w:header="720" w:footer="720" w:gutter="0"/>
          <w:cols w:space="720"/>
        </w:sectPr>
      </w:pPr>
    </w:p>
    <w:p w:rsidR="00F6297A" w:rsidRDefault="00245455">
      <w:pPr>
        <w:pStyle w:val="a3"/>
        <w:spacing w:before="82" w:line="290" w:lineRule="auto"/>
        <w:ind w:firstLine="157"/>
        <w:rPr>
          <w:b w:val="0"/>
          <w:bCs w:val="0"/>
        </w:rPr>
      </w:pPr>
      <w:r>
        <w:lastRenderedPageBreak/>
        <w:t xml:space="preserve">BIOWEST SAS - Rue de la </w:t>
      </w:r>
      <w:proofErr w:type="spellStart"/>
      <w:r>
        <w:t>Caille</w:t>
      </w:r>
      <w:proofErr w:type="spellEnd"/>
      <w:r>
        <w:t xml:space="preserve"> - 49340 </w:t>
      </w:r>
      <w:proofErr w:type="spellStart"/>
      <w:r>
        <w:t>Nuaillé</w:t>
      </w:r>
      <w:proofErr w:type="spellEnd"/>
      <w:r>
        <w:t xml:space="preserve"> - France -</w:t>
      </w:r>
      <w:r>
        <w:rPr>
          <w:spacing w:val="-1"/>
        </w:rPr>
        <w:t xml:space="preserve"> </w:t>
      </w:r>
      <w:hyperlink r:id="rId7">
        <w:r>
          <w:t>www.biowest.net</w:t>
        </w:r>
      </w:hyperlink>
      <w:r>
        <w:rPr>
          <w:spacing w:val="-1"/>
        </w:rPr>
        <w:t xml:space="preserve"> </w:t>
      </w:r>
      <w:r>
        <w:t xml:space="preserve">Tel. : +33 (0)2 41 46 42 42 Fax : +33 (0)2 41 46 </w:t>
      </w:r>
      <w:r>
        <w:t>40 50 - email :</w:t>
      </w:r>
      <w:r>
        <w:rPr>
          <w:spacing w:val="11"/>
        </w:rPr>
        <w:t xml:space="preserve"> </w:t>
      </w:r>
      <w:hyperlink r:id="rId8">
        <w:r>
          <w:t>biowest@biowest.net</w:t>
        </w:r>
      </w:hyperlink>
    </w:p>
    <w:p w:rsidR="00F6297A" w:rsidRDefault="00245455">
      <w:pPr>
        <w:pStyle w:val="a3"/>
        <w:ind w:left="3326"/>
        <w:rPr>
          <w:b w:val="0"/>
          <w:bCs w:val="0"/>
        </w:rPr>
      </w:pPr>
      <w:r>
        <w:t>R.C. ANGERS B 341 853 554 - EORI FR 341 853 554 00044 -Code APE</w:t>
      </w:r>
      <w:r>
        <w:rPr>
          <w:spacing w:val="19"/>
        </w:rPr>
        <w:t xml:space="preserve"> </w:t>
      </w:r>
      <w:r>
        <w:t>2120Z</w:t>
      </w:r>
    </w:p>
    <w:p w:rsidR="00F6297A" w:rsidRDefault="00245455">
      <w:pPr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>
        <w:br w:type="column"/>
      </w:r>
    </w:p>
    <w:p w:rsidR="00F6297A" w:rsidRDefault="00245455">
      <w:pPr>
        <w:pStyle w:val="1"/>
        <w:spacing w:before="140"/>
        <w:ind w:left="1961"/>
        <w:rPr>
          <w:rFonts w:ascii="Arial" w:eastAsia="Arial" w:hAnsi="Arial" w:cs="Arial"/>
        </w:rPr>
      </w:pPr>
      <w:r>
        <w:rPr>
          <w:rFonts w:ascii="Arial"/>
        </w:rPr>
        <w:t>Page 1 /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1</w:t>
      </w:r>
    </w:p>
    <w:sectPr w:rsidR="00F6297A">
      <w:type w:val="continuous"/>
      <w:pgSz w:w="11900" w:h="16820"/>
      <w:pgMar w:top="120" w:right="200" w:bottom="0" w:left="280" w:header="720" w:footer="720" w:gutter="0"/>
      <w:cols w:num="2" w:space="720" w:equalWidth="0">
        <w:col w:w="8161" w:space="40"/>
        <w:col w:w="321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297A"/>
    <w:rsid w:val="00245455"/>
    <w:rsid w:val="008A08B2"/>
    <w:rsid w:val="00F6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887"/>
      <w:outlineLvl w:val="0"/>
    </w:pPr>
    <w:rPr>
      <w:rFonts w:ascii="Times New Roman" w:eastAsia="Times New Roman" w:hAnsi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3213"/>
    </w:pPr>
    <w:rPr>
      <w:rFonts w:ascii="Times New Roman" w:eastAsia="Times New Roman" w:hAnsi="Times New Roman"/>
      <w:b/>
      <w:bCs/>
      <w:sz w:val="14"/>
      <w:szCs w:val="1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A08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west@biowest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owest.ne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Гачкова Екатерина</cp:lastModifiedBy>
  <cp:revision>2</cp:revision>
  <dcterms:created xsi:type="dcterms:W3CDTF">2016-06-21T11:46:00Z</dcterms:created>
  <dcterms:modified xsi:type="dcterms:W3CDTF">2016-06-21T09:28:00Z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2016-06-21T00:00:00Z</vt:filetime>
  </property>
  <property fmtid="{D5CDD505-2E9C-101B-9397-08002B2CF9AE}" pid="3" name="Creator">
    <vt:lpwstr>Crystal Reports</vt:lpwstr>
  </property>
  <property fmtid="{D5CDD505-2E9C-101B-9397-08002B2CF9AE}" pid="4" name="LastSaved">
    <vt:filetime>2016-06-21T00:00:00Z</vt:filetime>
  </property>
</Properties>
</file>